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96B" w:rsidRDefault="0076296B" w:rsidP="0076296B">
      <w:pPr>
        <w:rPr>
          <w:rFonts w:ascii="Trebuchet MS" w:hAnsi="Trebuchet MS" w:cs="Arial"/>
          <w:b/>
          <w:bCs/>
          <w:sz w:val="20"/>
          <w:szCs w:val="20"/>
        </w:rPr>
      </w:pPr>
    </w:p>
    <w:p w:rsidR="00605A86" w:rsidRPr="00605A86" w:rsidRDefault="00605A86" w:rsidP="00605A86">
      <w:pPr>
        <w:jc w:val="right"/>
        <w:rPr>
          <w:rFonts w:ascii="Trebuchet MS" w:hAnsi="Trebuchet MS" w:cs="Arial"/>
          <w:b/>
          <w:bCs/>
        </w:rPr>
      </w:pPr>
      <w:r w:rsidRPr="00605A86">
        <w:rPr>
          <w:rFonts w:ascii="Trebuchet MS" w:hAnsi="Trebuchet MS" w:cs="Arial"/>
          <w:b/>
          <w:bCs/>
        </w:rPr>
        <w:t>ANEXA NR. 18 LA ORDINUL NR. ......../..............</w:t>
      </w:r>
    </w:p>
    <w:p w:rsidR="00605A86" w:rsidRDefault="00605A86" w:rsidP="0076296B">
      <w:pPr>
        <w:rPr>
          <w:rFonts w:ascii="Trebuchet MS" w:hAnsi="Trebuchet MS" w:cs="Arial"/>
          <w:b/>
          <w:bCs/>
          <w:sz w:val="20"/>
          <w:szCs w:val="20"/>
        </w:rPr>
      </w:pPr>
      <w:bookmarkStart w:id="0" w:name="_GoBack"/>
      <w:bookmarkEnd w:id="0"/>
    </w:p>
    <w:p w:rsidR="003714A4" w:rsidRPr="003714A4" w:rsidRDefault="00AA517A" w:rsidP="00B70595">
      <w:pPr>
        <w:jc w:val="center"/>
        <w:rPr>
          <w:rFonts w:ascii="Trebuchet MS" w:hAnsi="Trebuchet MS" w:cs="Arial"/>
          <w:b/>
          <w:bCs/>
          <w:caps/>
          <w:sz w:val="20"/>
          <w:szCs w:val="20"/>
        </w:rPr>
      </w:pPr>
      <w:r w:rsidRPr="003714A4">
        <w:rPr>
          <w:rFonts w:ascii="Trebuchet MS" w:hAnsi="Trebuchet MS" w:cs="Arial"/>
          <w:b/>
          <w:bCs/>
          <w:caps/>
          <w:sz w:val="20"/>
          <w:szCs w:val="20"/>
        </w:rPr>
        <w:t xml:space="preserve">CLAUZE SPECIFICE </w:t>
      </w:r>
      <w:r w:rsidR="00B70595" w:rsidRPr="003714A4">
        <w:rPr>
          <w:rFonts w:ascii="Trebuchet MS" w:hAnsi="Trebuchet MS" w:cs="Arial"/>
          <w:b/>
          <w:bCs/>
          <w:caps/>
          <w:sz w:val="20"/>
          <w:szCs w:val="20"/>
        </w:rPr>
        <w:t>Priorit</w:t>
      </w:r>
      <w:r w:rsidR="0076296B">
        <w:rPr>
          <w:rFonts w:ascii="Trebuchet MS" w:hAnsi="Trebuchet MS" w:cs="Arial"/>
          <w:b/>
          <w:bCs/>
          <w:caps/>
          <w:sz w:val="20"/>
          <w:szCs w:val="20"/>
        </w:rPr>
        <w:t>ĂȚII</w:t>
      </w:r>
      <w:r w:rsidR="00B70595" w:rsidRPr="003714A4">
        <w:rPr>
          <w:rFonts w:ascii="Trebuchet MS" w:hAnsi="Trebuchet MS" w:cs="Arial"/>
          <w:b/>
          <w:bCs/>
          <w:caps/>
          <w:sz w:val="20"/>
          <w:szCs w:val="20"/>
        </w:rPr>
        <w:t xml:space="preserve"> de Investiții </w:t>
      </w:r>
      <w:r w:rsidR="0076296B">
        <w:rPr>
          <w:rFonts w:ascii="Trebuchet MS" w:hAnsi="Trebuchet MS" w:cs="Arial"/>
          <w:b/>
          <w:bCs/>
          <w:caps/>
          <w:sz w:val="20"/>
          <w:szCs w:val="20"/>
        </w:rPr>
        <w:t>6.1</w:t>
      </w:r>
      <w:r w:rsidR="003714A4" w:rsidRPr="003714A4">
        <w:rPr>
          <w:rFonts w:ascii="Trebuchet MS" w:hAnsi="Trebuchet MS" w:cs="Arial"/>
          <w:b/>
          <w:bCs/>
          <w:caps/>
          <w:sz w:val="20"/>
          <w:szCs w:val="20"/>
        </w:rPr>
        <w:t xml:space="preserve"> </w:t>
      </w:r>
    </w:p>
    <w:p w:rsidR="003714A4" w:rsidRPr="003714A4" w:rsidRDefault="003714A4" w:rsidP="00B70595">
      <w:pPr>
        <w:jc w:val="center"/>
        <w:rPr>
          <w:rFonts w:ascii="Trebuchet MS" w:hAnsi="Trebuchet MS" w:cs="Arial"/>
          <w:b/>
          <w:bCs/>
          <w:caps/>
          <w:sz w:val="20"/>
          <w:szCs w:val="20"/>
        </w:rPr>
      </w:pPr>
      <w:r w:rsidRPr="003714A4">
        <w:rPr>
          <w:rFonts w:ascii="Trebuchet MS" w:hAnsi="Trebuchet MS" w:cs="Arial"/>
          <w:b/>
          <w:bCs/>
          <w:caps/>
          <w:sz w:val="20"/>
          <w:szCs w:val="20"/>
        </w:rPr>
        <w:t xml:space="preserve">Apel de PROIECTE NR. </w:t>
      </w:r>
      <w:r w:rsidR="0076296B" w:rsidRPr="0076296B">
        <w:rPr>
          <w:rFonts w:ascii="Trebuchet MS" w:hAnsi="Trebuchet MS" w:cs="Arial"/>
          <w:b/>
          <w:bCs/>
          <w:caps/>
          <w:sz w:val="20"/>
          <w:szCs w:val="20"/>
        </w:rPr>
        <w:t>POR/2016/6/6.1/1</w:t>
      </w:r>
    </w:p>
    <w:p w:rsidR="00AA517A" w:rsidRPr="003714A4" w:rsidRDefault="00AA517A" w:rsidP="00B70595">
      <w:pPr>
        <w:jc w:val="center"/>
        <w:rPr>
          <w:rFonts w:ascii="Trebuchet MS" w:hAnsi="Trebuchet MS" w:cs="Arial"/>
          <w:b/>
          <w:bCs/>
          <w:caps/>
          <w:sz w:val="20"/>
          <w:szCs w:val="20"/>
        </w:rPr>
      </w:pPr>
      <w:r w:rsidRPr="003714A4">
        <w:rPr>
          <w:rFonts w:ascii="Trebuchet MS" w:hAnsi="Trebuchet MS" w:cs="Arial"/>
          <w:b/>
          <w:bCs/>
          <w:caps/>
          <w:sz w:val="20"/>
          <w:szCs w:val="20"/>
        </w:rPr>
        <w:t>(MODEL ORIENTATIV)</w:t>
      </w:r>
    </w:p>
    <w:p w:rsidR="00AA517A" w:rsidRPr="003714A4" w:rsidRDefault="00AA517A" w:rsidP="00AA517A">
      <w:pPr>
        <w:pStyle w:val="ListParagraph"/>
        <w:ind w:left="0"/>
        <w:contextualSpacing/>
        <w:rPr>
          <w:rFonts w:ascii="Trebuchet MS" w:hAnsi="Trebuchet MS" w:cs="Arial"/>
          <w:b/>
          <w:bCs/>
          <w:sz w:val="20"/>
          <w:szCs w:val="20"/>
        </w:rPr>
      </w:pPr>
    </w:p>
    <w:p w:rsidR="00AA517A" w:rsidRPr="003714A4" w:rsidRDefault="00AA517A" w:rsidP="00AA517A">
      <w:pPr>
        <w:pStyle w:val="ListParagraph"/>
        <w:ind w:left="0"/>
        <w:contextualSpacing/>
        <w:rPr>
          <w:rFonts w:ascii="Trebuchet MS" w:hAnsi="Trebuchet MS" w:cs="Arial"/>
          <w:noProof/>
          <w:sz w:val="20"/>
          <w:szCs w:val="20"/>
        </w:rPr>
      </w:pPr>
      <w:r w:rsidRPr="003714A4">
        <w:rPr>
          <w:rFonts w:ascii="Trebuchet MS" w:hAnsi="Trebuchet MS" w:cs="Arial"/>
          <w:b/>
          <w:bCs/>
          <w:sz w:val="20"/>
          <w:szCs w:val="20"/>
        </w:rPr>
        <w:t xml:space="preserve">Pentru prezentul apel ANEXA 1, SECTIUNEA II din </w:t>
      </w:r>
      <w:r w:rsidRPr="003714A4">
        <w:rPr>
          <w:rFonts w:ascii="Trebuchet MS" w:hAnsi="Trebuchet MS"/>
          <w:b/>
          <w:i/>
          <w:color w:val="0070C0"/>
          <w:sz w:val="20"/>
          <w:szCs w:val="20"/>
        </w:rPr>
        <w:t xml:space="preserve">Anexa 10.8 Forma de contract – model orientativ al contractului de finanţare – la Ghidul general </w:t>
      </w:r>
      <w:r w:rsidRPr="003714A4">
        <w:rPr>
          <w:rFonts w:ascii="Trebuchet MS" w:hAnsi="Trebuchet MS" w:cs="Arial"/>
          <w:noProof/>
          <w:sz w:val="20"/>
          <w:szCs w:val="20"/>
        </w:rPr>
        <w:t>se completează cu următoarele prevederi:</w:t>
      </w:r>
    </w:p>
    <w:p w:rsidR="00AA517A" w:rsidRPr="003714A4" w:rsidRDefault="00AA517A" w:rsidP="00AA517A">
      <w:pPr>
        <w:pStyle w:val="Heading5"/>
        <w:jc w:val="both"/>
        <w:rPr>
          <w:rFonts w:ascii="Trebuchet MS" w:hAnsi="Trebuchet MS" w:cs="Arial"/>
          <w:szCs w:val="20"/>
          <w:lang w:eastAsia="ro-RO"/>
        </w:rPr>
      </w:pPr>
    </w:p>
    <w:p w:rsidR="00AA517A" w:rsidRPr="003714A4" w:rsidRDefault="00AA517A" w:rsidP="00AA517A">
      <w:pPr>
        <w:pStyle w:val="Heading1"/>
        <w:jc w:val="both"/>
        <w:rPr>
          <w:rFonts w:ascii="Trebuchet MS" w:hAnsi="Trebuchet MS"/>
          <w:sz w:val="20"/>
          <w:szCs w:val="20"/>
        </w:rPr>
      </w:pPr>
      <w:bookmarkStart w:id="1" w:name="_Articolul_3_-"/>
      <w:bookmarkStart w:id="2" w:name="_Toc468952542"/>
      <w:bookmarkEnd w:id="1"/>
      <w:r w:rsidRPr="003714A4">
        <w:rPr>
          <w:rFonts w:ascii="Trebuchet MS" w:hAnsi="Trebuchet MS"/>
          <w:sz w:val="20"/>
          <w:szCs w:val="20"/>
        </w:rPr>
        <w:t>ANEXA I – CONDIȚII SPECIFICE</w:t>
      </w:r>
      <w:bookmarkEnd w:id="2"/>
    </w:p>
    <w:p w:rsidR="0076296B" w:rsidRPr="00396C69" w:rsidRDefault="0076296B" w:rsidP="00396C69">
      <w:pPr>
        <w:keepNext/>
        <w:spacing w:after="0" w:line="240" w:lineRule="auto"/>
        <w:jc w:val="both"/>
        <w:outlineLvl w:val="1"/>
        <w:rPr>
          <w:rFonts w:eastAsia="Times New Roman" w:cs="Times New Roman"/>
          <w:b/>
        </w:rPr>
      </w:pPr>
      <w:bookmarkStart w:id="3" w:name="_Toc468952565"/>
      <w:r w:rsidRPr="00396C69">
        <w:rPr>
          <w:rFonts w:eastAsia="Times New Roman" w:cs="Times New Roman"/>
          <w:b/>
        </w:rPr>
        <w:t>SECȚIUNEA II - CONDIȚII SPECIFICE APLICABILE  PRIORITATII DE INVESTITII 6.1, DIN CADRUL POR 2014-2020</w:t>
      </w:r>
      <w:bookmarkEnd w:id="3"/>
    </w:p>
    <w:p w:rsidR="0076296B" w:rsidRPr="00396C69" w:rsidRDefault="0076296B" w:rsidP="00396C69">
      <w:pPr>
        <w:spacing w:after="0" w:line="240" w:lineRule="auto"/>
        <w:jc w:val="both"/>
        <w:rPr>
          <w:rFonts w:eastAsia="Times New Roman" w:cs="Times New Roman"/>
          <w:b/>
        </w:rPr>
      </w:pPr>
    </w:p>
    <w:p w:rsidR="0076296B" w:rsidRPr="00396C69" w:rsidRDefault="0076296B" w:rsidP="00396C69">
      <w:pPr>
        <w:spacing w:after="0" w:line="240" w:lineRule="auto"/>
        <w:jc w:val="both"/>
        <w:rPr>
          <w:rFonts w:eastAsia="SimSun" w:cs="Times New Roman"/>
        </w:rPr>
      </w:pPr>
      <w:bookmarkStart w:id="4" w:name="_Articolul_8_-"/>
      <w:bookmarkEnd w:id="4"/>
    </w:p>
    <w:p w:rsidR="0076296B" w:rsidRPr="00396C69" w:rsidRDefault="0076296B" w:rsidP="00396C69">
      <w:pPr>
        <w:spacing w:after="0" w:line="240" w:lineRule="auto"/>
        <w:jc w:val="both"/>
        <w:rPr>
          <w:rFonts w:eastAsia="Times New Roman" w:cs="Times New Roman"/>
          <w:b/>
        </w:rPr>
      </w:pPr>
      <w:r w:rsidRPr="00396C69">
        <w:rPr>
          <w:rFonts w:eastAsia="Times New Roman" w:cs="Times New Roman"/>
          <w:b/>
        </w:rPr>
        <w:t>Articolul 1 – Neîndeplinirea obiectivelor de conectivitate TEN-T în cazul proiectelor implementate în parteneriat/în colaborare</w:t>
      </w:r>
    </w:p>
    <w:p w:rsidR="0076296B" w:rsidRPr="00396C69" w:rsidRDefault="0076296B" w:rsidP="00396C69">
      <w:pPr>
        <w:spacing w:after="0" w:line="240" w:lineRule="auto"/>
        <w:jc w:val="both"/>
        <w:rPr>
          <w:rFonts w:eastAsia="Times New Roman" w:cs="Times New Roman"/>
        </w:rPr>
      </w:pPr>
    </w:p>
    <w:p w:rsidR="0076296B" w:rsidRPr="00396C69" w:rsidRDefault="0076296B" w:rsidP="00396C69">
      <w:pPr>
        <w:numPr>
          <w:ilvl w:val="0"/>
          <w:numId w:val="2"/>
        </w:numPr>
        <w:spacing w:after="0" w:line="240" w:lineRule="auto"/>
        <w:ind w:left="709" w:hanging="349"/>
        <w:contextualSpacing/>
        <w:jc w:val="both"/>
        <w:rPr>
          <w:rFonts w:eastAsia="Times New Roman" w:cs="Times New Roman"/>
          <w:lang w:val="x-none"/>
        </w:rPr>
      </w:pPr>
      <w:r w:rsidRPr="00396C69">
        <w:rPr>
          <w:rFonts w:eastAsia="Times New Roman" w:cs="Times New Roman"/>
          <w:lang w:val="x-none"/>
        </w:rPr>
        <w:t>În cazul în care, în urma implementării și/sau prin implementarea complementară a proiectelor prevăzute în cadrul Anexei 2 (doi) Cererea de finanțare,  pentru care s-a incheiat un acord cadru de colaborare, nu sunt atinse obiectivele legate de conectivitatea directă sau indirectă la coridoarele TEN T, AM va rezilia contractul de finanțare și finanţarea nerambursabilă acordată va fi recuperată în conformitate cu prevederile prezentului Contract.</w:t>
      </w:r>
    </w:p>
    <w:p w:rsidR="0076296B" w:rsidRPr="00396C69" w:rsidRDefault="0076296B" w:rsidP="00396C69">
      <w:pPr>
        <w:spacing w:after="0" w:line="240" w:lineRule="auto"/>
        <w:ind w:left="709"/>
        <w:contextualSpacing/>
        <w:jc w:val="both"/>
        <w:rPr>
          <w:rFonts w:eastAsia="Times New Roman" w:cs="Times New Roman"/>
          <w:lang w:val="x-none"/>
        </w:rPr>
      </w:pPr>
    </w:p>
    <w:p w:rsidR="0076296B" w:rsidRPr="00396C69" w:rsidRDefault="0076296B" w:rsidP="00396C69">
      <w:pPr>
        <w:numPr>
          <w:ilvl w:val="0"/>
          <w:numId w:val="2"/>
        </w:numPr>
        <w:spacing w:after="0" w:line="240" w:lineRule="auto"/>
        <w:ind w:left="709" w:hanging="349"/>
        <w:contextualSpacing/>
        <w:jc w:val="both"/>
        <w:rPr>
          <w:rFonts w:eastAsia="Times New Roman" w:cs="Times New Roman"/>
          <w:lang w:val="x-none"/>
        </w:rPr>
      </w:pPr>
      <w:r w:rsidRPr="00396C69">
        <w:rPr>
          <w:rFonts w:eastAsia="Times New Roman" w:cs="Times New Roman"/>
          <w:lang w:val="x-none"/>
        </w:rPr>
        <w:t>În cazul în care, în cadrul unui acord –cadru de colaborare, nu sunt realizate unul sau mai multe/segmente din traseul ce asigura conectivitatea directă sau indirectă la coridoarele TEN T, finanțate din contracte distincte, prezentul contract de finanțare se suspendă pe o perioada de maxim 6 luni, timp în care Beneficiarul prezentului contract are obligația de a identifica alte surse de finanțare pentru segmentele respective în vederea menținerii obiectivelor prezentului Proiect legate de conectivitatea directă sau indirectă la coridoarele TEN T. În urma expirării termenului anterior menționat, în cazul în care nu sunt identificate soluții care să asigure conectivitatea prezentului proiect la TEN T, AM va rezilia contractul de finanțare și finanţarea nerambursabilă acordată va fi recuperată în conformitate cu prevederile prezentului Contract.</w:t>
      </w:r>
    </w:p>
    <w:p w:rsidR="0076296B" w:rsidRPr="00396C69" w:rsidRDefault="0076296B" w:rsidP="00396C69">
      <w:pPr>
        <w:spacing w:after="0" w:line="240" w:lineRule="auto"/>
        <w:contextualSpacing/>
        <w:jc w:val="both"/>
        <w:rPr>
          <w:rFonts w:eastAsia="Times New Roman" w:cs="Times New Roman"/>
          <w:lang w:val="x-none"/>
        </w:rPr>
      </w:pPr>
    </w:p>
    <w:p w:rsidR="0076296B" w:rsidRPr="00396C69" w:rsidRDefault="0076296B" w:rsidP="00396C69">
      <w:pPr>
        <w:numPr>
          <w:ilvl w:val="0"/>
          <w:numId w:val="2"/>
        </w:numPr>
        <w:spacing w:after="0" w:line="240" w:lineRule="auto"/>
        <w:ind w:left="709" w:hanging="349"/>
        <w:contextualSpacing/>
        <w:jc w:val="both"/>
        <w:rPr>
          <w:rFonts w:eastAsia="Times New Roman" w:cs="Times New Roman"/>
          <w:lang w:val="x-none"/>
        </w:rPr>
      </w:pPr>
      <w:r w:rsidRPr="00396C69">
        <w:rPr>
          <w:rFonts w:eastAsia="Times New Roman" w:cs="Times New Roman"/>
          <w:lang w:val="x-none"/>
        </w:rPr>
        <w:t xml:space="preserve">În cazul proiectelor implementate în parteneriat, pe teritoriul mai multor județe, rezilierea unui contract de lucrări pe teritoriul unuia dintre județe sau nerealizarea unui segment din traseu nu conduce la rezilierea prezentului contract de finanțare, în condițiile menținerii conectivității directe sau indirecte la coridoarele TEN T a segmentelor realizate. În această situație, AM va recupera sumele aferente segmentelor nerealizate de la liderul de parteneriat/parteneri. </w:t>
      </w:r>
    </w:p>
    <w:p w:rsidR="0076296B" w:rsidRPr="00396C69" w:rsidRDefault="0076296B" w:rsidP="00396C69">
      <w:pPr>
        <w:spacing w:after="0" w:line="240" w:lineRule="auto"/>
        <w:contextualSpacing/>
        <w:jc w:val="both"/>
        <w:rPr>
          <w:rFonts w:eastAsia="Times New Roman" w:cs="Times New Roman"/>
          <w:lang w:val="x-none"/>
        </w:rPr>
      </w:pPr>
    </w:p>
    <w:p w:rsidR="0076296B" w:rsidRPr="00396C69" w:rsidRDefault="0076296B" w:rsidP="00396C69">
      <w:pPr>
        <w:numPr>
          <w:ilvl w:val="0"/>
          <w:numId w:val="2"/>
        </w:numPr>
        <w:spacing w:after="0" w:line="240" w:lineRule="auto"/>
        <w:ind w:left="709" w:hanging="349"/>
        <w:contextualSpacing/>
        <w:jc w:val="both"/>
        <w:rPr>
          <w:rFonts w:eastAsia="Times New Roman" w:cs="Times New Roman"/>
          <w:lang w:val="x-none"/>
        </w:rPr>
      </w:pPr>
      <w:r w:rsidRPr="00396C69">
        <w:rPr>
          <w:rFonts w:eastAsia="Times New Roman" w:cs="Times New Roman"/>
          <w:lang w:val="x-none"/>
        </w:rPr>
        <w:t xml:space="preserve">Beneficiarul se obligă să îndeplinească obligațiilor asumate privind conectivitatea directă sau indirectă la coridoarele TEN T, în conformitate cu prevederile acordului cadru de colaborare, </w:t>
      </w:r>
      <w:r w:rsidRPr="00396C69">
        <w:rPr>
          <w:rFonts w:eastAsia="Times New Roman" w:cs="Times New Roman"/>
          <w:lang w:val="x-none"/>
        </w:rPr>
        <w:lastRenderedPageBreak/>
        <w:t>incluse în Anexa 2 (doi) - Cererea de finanțare, în caz contrar Beneficiarul se obligă să restituie finanțarea nerambursabilă acordată, în condițiile prezentului Contract.</w:t>
      </w:r>
    </w:p>
    <w:p w:rsidR="0076296B" w:rsidRPr="00396C69" w:rsidRDefault="0076296B" w:rsidP="00396C69">
      <w:pPr>
        <w:spacing w:after="0" w:line="240" w:lineRule="auto"/>
        <w:contextualSpacing/>
        <w:jc w:val="both"/>
        <w:rPr>
          <w:rFonts w:eastAsia="Times New Roman" w:cs="Times New Roman"/>
          <w:lang w:val="x-none"/>
        </w:rPr>
      </w:pPr>
    </w:p>
    <w:p w:rsidR="0076296B" w:rsidRPr="00396C69" w:rsidRDefault="0076296B" w:rsidP="00396C69">
      <w:pPr>
        <w:numPr>
          <w:ilvl w:val="0"/>
          <w:numId w:val="2"/>
        </w:numPr>
        <w:spacing w:after="0" w:line="240" w:lineRule="auto"/>
        <w:ind w:left="709" w:hanging="349"/>
        <w:contextualSpacing/>
        <w:jc w:val="both"/>
        <w:rPr>
          <w:rFonts w:eastAsia="Times New Roman" w:cs="Times New Roman"/>
          <w:lang w:val="x-none"/>
        </w:rPr>
      </w:pPr>
      <w:r w:rsidRPr="00396C69">
        <w:rPr>
          <w:rFonts w:eastAsia="Times New Roman" w:cs="Times New Roman"/>
          <w:lang w:val="x-none"/>
        </w:rPr>
        <w:t>Beneficiarul se obligă ca în urma implementării Proiectului să asigure funcționalitatea integrală a traseului conectat cu coridoarele TEN T, inclusiv a segmentelor de drum finanțate prin alte surse, în caz contrar AM va rezilia prezentul contract și va recupera integral finanțarea nerambursabilă acordată.</w:t>
      </w:r>
    </w:p>
    <w:p w:rsidR="0076296B" w:rsidRPr="00396C69" w:rsidRDefault="0076296B" w:rsidP="00396C69">
      <w:pPr>
        <w:pStyle w:val="ListParagraph"/>
        <w:rPr>
          <w:rFonts w:asciiTheme="minorHAnsi" w:hAnsiTheme="minorHAnsi"/>
          <w:sz w:val="22"/>
          <w:szCs w:val="22"/>
          <w:lang w:val="x-none"/>
        </w:rPr>
      </w:pPr>
    </w:p>
    <w:p w:rsidR="0076296B" w:rsidRPr="00396C69" w:rsidRDefault="0076296B" w:rsidP="00396C69">
      <w:pPr>
        <w:spacing w:after="0" w:line="240" w:lineRule="auto"/>
        <w:contextualSpacing/>
        <w:jc w:val="both"/>
        <w:rPr>
          <w:rFonts w:eastAsia="Times New Roman" w:cs="Times New Roman"/>
          <w:lang w:val="x-none"/>
        </w:rPr>
      </w:pPr>
    </w:p>
    <w:p w:rsidR="0076296B" w:rsidRPr="00396C69" w:rsidRDefault="0076296B" w:rsidP="00396C69">
      <w:pPr>
        <w:numPr>
          <w:ilvl w:val="0"/>
          <w:numId w:val="2"/>
        </w:numPr>
        <w:spacing w:after="0" w:line="240" w:lineRule="auto"/>
        <w:ind w:left="709" w:hanging="349"/>
        <w:contextualSpacing/>
        <w:jc w:val="both"/>
        <w:rPr>
          <w:rFonts w:eastAsia="Times New Roman" w:cs="Times New Roman"/>
          <w:lang w:val="x-none"/>
        </w:rPr>
      </w:pPr>
      <w:r w:rsidRPr="00396C69">
        <w:rPr>
          <w:rFonts w:eastAsia="Times New Roman" w:cs="Times New Roman"/>
          <w:lang w:val="x-none"/>
        </w:rPr>
        <w:t>În îndeplinirea atribuțiilor legate de monitorizarea prezentului Contract, în cazul apariției riscului privind neîndeplinirea obiectivelor proiectului legate de conectivitatea directă sau indirectă la coridoarele TEN T și/sau de  funcționalitatea integrală a traseului conectat cu coridoarele TEN T, OI are obligația notificării AM asupra situației identificate, în termen de 5 zile calendaristice, propunând rezilierea contractului de finanțare și recuperarea finanțării nerambursabile acordate în condițiile prezentului contract de finanțare, dacă este cazul. AM va analiza și va decide în consecință.</w:t>
      </w:r>
    </w:p>
    <w:p w:rsidR="0076296B" w:rsidRPr="00396C69" w:rsidRDefault="0076296B" w:rsidP="00396C69">
      <w:pPr>
        <w:spacing w:after="0" w:line="240" w:lineRule="auto"/>
        <w:ind w:left="360"/>
        <w:contextualSpacing/>
        <w:jc w:val="both"/>
        <w:rPr>
          <w:rFonts w:eastAsia="Times New Roman" w:cs="Times New Roman"/>
          <w:lang w:val="x-none"/>
        </w:rPr>
      </w:pPr>
    </w:p>
    <w:p w:rsidR="0076296B" w:rsidRPr="00396C69" w:rsidRDefault="0076296B" w:rsidP="00396C69">
      <w:pPr>
        <w:numPr>
          <w:ilvl w:val="0"/>
          <w:numId w:val="2"/>
        </w:numPr>
        <w:spacing w:after="0" w:line="240" w:lineRule="auto"/>
        <w:ind w:left="709" w:hanging="349"/>
        <w:contextualSpacing/>
        <w:jc w:val="both"/>
        <w:rPr>
          <w:rFonts w:eastAsia="Times New Roman" w:cs="Times New Roman"/>
          <w:lang w:val="x-none"/>
        </w:rPr>
      </w:pPr>
      <w:r w:rsidRPr="00396C69">
        <w:rPr>
          <w:rFonts w:eastAsia="Times New Roman" w:cs="Times New Roman"/>
          <w:lang w:val="x-none"/>
        </w:rPr>
        <w:t>(dacă este cazul). Beneficiarul se obligă să nu utilizeze obiectele/ bunurile, fie ele mobile sau imobile, finanţate în cadrul prezentului Contract, pentru realizarea de activităţi economice, în scopul obţinerii de venituri, prin cedarea folosinţei oricăruia dintre obiecte / bunuri către o terţă parte, cu excepţia activităţilor corespunzătoare destinaţiei principale a acestora, pe întreaga perioadă de durabilitate a prezentului Contract, astfel cum aceasta este identificată la art. 2 alin. (5) din cadrul Condițiilor generale. Transmiterea dreptului de folosință asupra obiectelor/bunurilor realizate prin proiect către o terță parte pentru îndeplinirea activităților corespunzătoare obiectivelor proiectului, se poate face numai prin licitaţie în condiţiile legii, precum şi a prevederilor art. 107 din Tratatul privind Funcționarea Uniunii Europene.</w:t>
      </w:r>
    </w:p>
    <w:p w:rsidR="0076296B" w:rsidRPr="00396C69" w:rsidRDefault="0076296B" w:rsidP="00396C69">
      <w:pPr>
        <w:spacing w:after="0" w:line="240" w:lineRule="auto"/>
        <w:contextualSpacing/>
        <w:jc w:val="both"/>
        <w:rPr>
          <w:rFonts w:eastAsia="Times New Roman" w:cs="Times New Roman"/>
          <w:lang w:val="x-none"/>
        </w:rPr>
      </w:pPr>
    </w:p>
    <w:p w:rsidR="0076296B" w:rsidRPr="00396C69" w:rsidRDefault="0076296B" w:rsidP="00396C69">
      <w:pPr>
        <w:numPr>
          <w:ilvl w:val="0"/>
          <w:numId w:val="2"/>
        </w:numPr>
        <w:spacing w:after="0" w:line="240" w:lineRule="auto"/>
        <w:ind w:left="709" w:hanging="349"/>
        <w:contextualSpacing/>
        <w:jc w:val="both"/>
        <w:rPr>
          <w:rFonts w:eastAsia="Times New Roman" w:cs="Times New Roman"/>
          <w:lang w:val="x-none"/>
        </w:rPr>
      </w:pPr>
      <w:r w:rsidRPr="00396C69">
        <w:rPr>
          <w:rFonts w:eastAsia="Times New Roman" w:cs="Times New Roman"/>
          <w:lang w:val="x-none"/>
        </w:rPr>
        <w:t xml:space="preserve">Modificările efectuate asupra bugetului proiectului în conformitate cu prevederile art. 9 din Condiții Generale și respectiv art. </w:t>
      </w:r>
      <w:r w:rsidRPr="00396C69">
        <w:rPr>
          <w:rFonts w:eastAsia="Times New Roman" w:cs="Times New Roman"/>
        </w:rPr>
        <w:t>8</w:t>
      </w:r>
      <w:r w:rsidRPr="00396C69">
        <w:rPr>
          <w:rFonts w:eastAsia="Times New Roman" w:cs="Times New Roman"/>
          <w:lang w:val="x-none"/>
        </w:rPr>
        <w:t xml:space="preserve"> din Condiții Specifice POR 2014-2020  nu poate depăși valoarea totală de 74,5 milioane de euro, calculată </w:t>
      </w:r>
      <w:r w:rsidRPr="00396C69">
        <w:rPr>
          <w:rFonts w:eastAsia="Times New Roman" w:cs="Times New Roman"/>
          <w:bCs/>
          <w:iCs/>
          <w:lang w:val="x-none"/>
        </w:rPr>
        <w:t>la cursul Inforeuro din luna în care intervine modificarea respectivă. Prevederile prezentului alineat se aplică inclusiv pentru valoarea totală cumulată a proiectelor implementate în parteneriat sau cu acord - cadru de colaborare.</w:t>
      </w:r>
    </w:p>
    <w:p w:rsidR="0076296B" w:rsidRPr="00396C69" w:rsidRDefault="0076296B" w:rsidP="00396C69">
      <w:pPr>
        <w:spacing w:after="0" w:line="240" w:lineRule="auto"/>
        <w:jc w:val="both"/>
        <w:rPr>
          <w:rFonts w:eastAsia="Times New Roman" w:cs="Times New Roman"/>
        </w:rPr>
      </w:pPr>
    </w:p>
    <w:p w:rsidR="0076296B" w:rsidRPr="00396C69" w:rsidRDefault="0076296B" w:rsidP="00396C69">
      <w:pPr>
        <w:spacing w:after="0" w:line="240" w:lineRule="auto"/>
        <w:jc w:val="both"/>
        <w:rPr>
          <w:rFonts w:eastAsia="Times New Roman" w:cs="Times New Roman"/>
        </w:rPr>
      </w:pPr>
    </w:p>
    <w:p w:rsidR="0076296B" w:rsidRPr="00396C69" w:rsidRDefault="0076296B" w:rsidP="00396C69">
      <w:pPr>
        <w:spacing w:after="0" w:line="240" w:lineRule="auto"/>
        <w:jc w:val="both"/>
        <w:rPr>
          <w:rFonts w:eastAsia="Times New Roman" w:cs="Times New Roman"/>
          <w:b/>
        </w:rPr>
      </w:pPr>
      <w:r w:rsidRPr="00396C69">
        <w:rPr>
          <w:rFonts w:eastAsia="Times New Roman" w:cs="Times New Roman"/>
          <w:b/>
        </w:rPr>
        <w:t xml:space="preserve">Articolul 2 – Menținerea parametrilor tehnici și a altor elemente de siguranță rutiera aferente investiției până la finalizarea perioadei de durabilitate a contractului de finanțare. </w:t>
      </w:r>
    </w:p>
    <w:p w:rsidR="0076296B" w:rsidRPr="00396C69" w:rsidRDefault="0076296B" w:rsidP="00396C69">
      <w:pPr>
        <w:spacing w:after="0" w:line="240" w:lineRule="auto"/>
        <w:jc w:val="both"/>
        <w:rPr>
          <w:rFonts w:eastAsia="Times New Roman" w:cs="Times New Roman"/>
          <w:b/>
        </w:rPr>
      </w:pPr>
    </w:p>
    <w:p w:rsidR="0076296B" w:rsidRPr="00396C69" w:rsidRDefault="0076296B" w:rsidP="00396C69">
      <w:pPr>
        <w:numPr>
          <w:ilvl w:val="0"/>
          <w:numId w:val="3"/>
        </w:numPr>
        <w:spacing w:after="0" w:line="240" w:lineRule="auto"/>
        <w:ind w:left="567" w:hanging="283"/>
        <w:contextualSpacing/>
        <w:jc w:val="both"/>
        <w:rPr>
          <w:rFonts w:eastAsia="Times New Roman" w:cs="Times New Roman"/>
          <w:lang w:val="x-none"/>
        </w:rPr>
      </w:pPr>
      <w:r w:rsidRPr="00396C69">
        <w:rPr>
          <w:rFonts w:eastAsia="Times New Roman" w:cs="Times New Roman"/>
          <w:lang w:val="x-none"/>
        </w:rPr>
        <w:t>Beneficiarul se obligă ca până la finalizarea perioadei prevăzute la art. 2, alin. (5) din Condiții Generale să asigure/respecte următoarele elemente asumate prin anexa 2 (doi) - Cererea de finanțare:</w:t>
      </w:r>
    </w:p>
    <w:p w:rsidR="0076296B" w:rsidRPr="00396C69" w:rsidRDefault="0076296B" w:rsidP="00396C69">
      <w:pPr>
        <w:numPr>
          <w:ilvl w:val="0"/>
          <w:numId w:val="4"/>
        </w:numPr>
        <w:spacing w:after="0" w:line="240" w:lineRule="auto"/>
        <w:ind w:left="2410"/>
        <w:contextualSpacing/>
        <w:jc w:val="both"/>
        <w:rPr>
          <w:rFonts w:eastAsia="Times New Roman" w:cs="Times New Roman"/>
          <w:lang w:val="x-none"/>
        </w:rPr>
      </w:pPr>
      <w:r w:rsidRPr="00396C69">
        <w:rPr>
          <w:rFonts w:eastAsia="Times New Roman" w:cs="Times New Roman"/>
          <w:lang w:val="x-none"/>
        </w:rPr>
        <w:t xml:space="preserve">nivelul parametrilor tehnici asumați prin proiect referitori la: portanță, viteza medie de deplasare, elemente de siguranța rutieră, </w:t>
      </w:r>
      <w:r w:rsidRPr="00396C69">
        <w:rPr>
          <w:rFonts w:eastAsia="Times New Roman" w:cs="Times New Roman"/>
        </w:rPr>
        <w:t>etc</w:t>
      </w:r>
    </w:p>
    <w:p w:rsidR="0076296B" w:rsidRPr="00396C69" w:rsidRDefault="0076296B" w:rsidP="00396C69">
      <w:pPr>
        <w:numPr>
          <w:ilvl w:val="0"/>
          <w:numId w:val="4"/>
        </w:numPr>
        <w:spacing w:after="0" w:line="240" w:lineRule="auto"/>
        <w:ind w:left="2410"/>
        <w:contextualSpacing/>
        <w:jc w:val="both"/>
        <w:rPr>
          <w:rFonts w:eastAsia="Times New Roman" w:cs="Times New Roman"/>
          <w:lang w:val="x-none"/>
        </w:rPr>
      </w:pPr>
      <w:r w:rsidRPr="00396C69">
        <w:rPr>
          <w:rFonts w:eastAsia="Times New Roman" w:cs="Times New Roman"/>
          <w:lang w:val="x-none"/>
        </w:rPr>
        <w:t>menținerea în stare optimă a stațiilor de călători modernizate/construite prin proiect</w:t>
      </w:r>
    </w:p>
    <w:p w:rsidR="0076296B" w:rsidRPr="00396C69" w:rsidRDefault="0076296B" w:rsidP="00396C69">
      <w:pPr>
        <w:numPr>
          <w:ilvl w:val="0"/>
          <w:numId w:val="4"/>
        </w:numPr>
        <w:spacing w:after="0" w:line="240" w:lineRule="auto"/>
        <w:ind w:left="2410"/>
        <w:contextualSpacing/>
        <w:jc w:val="both"/>
        <w:rPr>
          <w:rFonts w:eastAsia="Times New Roman" w:cs="Times New Roman"/>
          <w:lang w:val="x-none"/>
        </w:rPr>
      </w:pPr>
      <w:r w:rsidRPr="00396C69">
        <w:rPr>
          <w:rFonts w:eastAsia="Times New Roman" w:cs="Times New Roman"/>
          <w:lang w:val="x-none"/>
        </w:rPr>
        <w:t>menținerea în stare optimă a pistelor de bicicliști, trotuarelor modernizate/construite</w:t>
      </w:r>
    </w:p>
    <w:p w:rsidR="0076296B" w:rsidRPr="00396C69" w:rsidRDefault="0076296B" w:rsidP="00396C69">
      <w:pPr>
        <w:numPr>
          <w:ilvl w:val="0"/>
          <w:numId w:val="4"/>
        </w:numPr>
        <w:spacing w:after="0" w:line="240" w:lineRule="auto"/>
        <w:ind w:left="2410"/>
        <w:contextualSpacing/>
        <w:jc w:val="both"/>
        <w:rPr>
          <w:rFonts w:eastAsia="Times New Roman" w:cs="Times New Roman"/>
          <w:lang w:val="x-none"/>
        </w:rPr>
      </w:pPr>
      <w:r w:rsidRPr="00396C69">
        <w:rPr>
          <w:rFonts w:eastAsia="Times New Roman" w:cs="Times New Roman"/>
          <w:lang w:val="x-none"/>
        </w:rPr>
        <w:lastRenderedPageBreak/>
        <w:t>menținerea în stare optimă a aliniamentelor de arbori situate de-a lungul cailor de transport și investițiilor suplimentare pentru protecția drumului respectiv față de efectele generate de condiții meteorologice extreme.</w:t>
      </w:r>
    </w:p>
    <w:p w:rsidR="0076296B" w:rsidRPr="00396C69" w:rsidRDefault="0076296B" w:rsidP="00396C69">
      <w:pPr>
        <w:numPr>
          <w:ilvl w:val="0"/>
          <w:numId w:val="4"/>
        </w:numPr>
        <w:spacing w:after="0" w:line="240" w:lineRule="auto"/>
        <w:ind w:left="2410"/>
        <w:contextualSpacing/>
        <w:jc w:val="both"/>
        <w:rPr>
          <w:rFonts w:eastAsia="Times New Roman" w:cs="Times New Roman"/>
          <w:lang w:val="x-none"/>
        </w:rPr>
      </w:pPr>
      <w:r w:rsidRPr="00396C69">
        <w:rPr>
          <w:rFonts w:eastAsia="Times New Roman" w:cs="Times New Roman"/>
          <w:lang w:val="x-none"/>
        </w:rPr>
        <w:t xml:space="preserve"> recomandările ce rezultă din auditul de siguranță rutieră.</w:t>
      </w:r>
    </w:p>
    <w:p w:rsidR="0076296B" w:rsidRPr="00396C69" w:rsidRDefault="0076296B" w:rsidP="00396C69">
      <w:pPr>
        <w:spacing w:after="0" w:line="240" w:lineRule="auto"/>
        <w:ind w:left="2410"/>
        <w:contextualSpacing/>
        <w:jc w:val="both"/>
        <w:rPr>
          <w:rFonts w:eastAsia="Times New Roman" w:cs="Times New Roman"/>
          <w:lang w:val="x-none"/>
        </w:rPr>
      </w:pPr>
    </w:p>
    <w:p w:rsidR="0076296B" w:rsidRPr="00396C69" w:rsidRDefault="0076296B" w:rsidP="00396C69">
      <w:pPr>
        <w:numPr>
          <w:ilvl w:val="0"/>
          <w:numId w:val="3"/>
        </w:numPr>
        <w:spacing w:after="0" w:line="240" w:lineRule="auto"/>
        <w:ind w:left="567" w:hanging="283"/>
        <w:contextualSpacing/>
        <w:jc w:val="both"/>
        <w:rPr>
          <w:rFonts w:eastAsia="Times New Roman" w:cs="Times New Roman"/>
          <w:lang w:val="x-none"/>
        </w:rPr>
      </w:pPr>
      <w:r w:rsidRPr="00396C69">
        <w:rPr>
          <w:rFonts w:eastAsia="Times New Roman" w:cs="Times New Roman"/>
          <w:lang w:val="x-none"/>
        </w:rPr>
        <w:t>În cazul nerespectării prevederilor alin. (1), proiectul devine ne-eligibil, situație în care AM va rezilia contractul de finanțare și finanţarea nerambursabilă acordată va fi recuperată în conformitate cu prevederile prezentului Contract. În acest sens, OI are obligația notificării AM asupra situației identificate la alin. (1), în termen de 5 zile calendaristice, propunând rezilierea contractului de finanțare și recuperarea finanțării nerambursabile acordate în condițiile prezentului contract de finanțare.</w:t>
      </w:r>
    </w:p>
    <w:p w:rsidR="0076296B" w:rsidRPr="00396C69" w:rsidRDefault="0076296B" w:rsidP="00396C69">
      <w:pPr>
        <w:spacing w:after="0"/>
        <w:jc w:val="both"/>
        <w:rPr>
          <w:lang w:val="en-US"/>
        </w:rPr>
      </w:pPr>
    </w:p>
    <w:p w:rsidR="003714A4" w:rsidRPr="00396C69" w:rsidRDefault="003714A4" w:rsidP="00396C69">
      <w:pPr>
        <w:spacing w:after="0"/>
        <w:jc w:val="both"/>
        <w:rPr>
          <w:lang w:val="en-US"/>
        </w:rPr>
      </w:pPr>
    </w:p>
    <w:sectPr w:rsidR="003714A4" w:rsidRPr="00396C69">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2EDD" w:rsidRDefault="00342EDD" w:rsidP="00AA517A">
      <w:pPr>
        <w:spacing w:after="0" w:line="240" w:lineRule="auto"/>
      </w:pPr>
      <w:r>
        <w:separator/>
      </w:r>
    </w:p>
  </w:endnote>
  <w:endnote w:type="continuationSeparator" w:id="0">
    <w:p w:rsidR="00342EDD" w:rsidRDefault="00342EDD" w:rsidP="00AA51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Trebuchet MS">
    <w:panose1 w:val="020B0603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997" w:rsidRDefault="0035399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997" w:rsidRDefault="0035399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997" w:rsidRDefault="0035399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2EDD" w:rsidRDefault="00342EDD" w:rsidP="00AA517A">
      <w:pPr>
        <w:spacing w:after="0" w:line="240" w:lineRule="auto"/>
      </w:pPr>
      <w:r>
        <w:separator/>
      </w:r>
    </w:p>
  </w:footnote>
  <w:footnote w:type="continuationSeparator" w:id="0">
    <w:p w:rsidR="00342EDD" w:rsidRDefault="00342EDD" w:rsidP="00AA517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997" w:rsidRDefault="0035399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517A" w:rsidRDefault="00AA517A" w:rsidP="003714A4">
    <w:pPr>
      <w:jc w:val="both"/>
    </w:pPr>
    <w:r w:rsidRPr="009B3029">
      <w:t xml:space="preserve">Anexa </w:t>
    </w:r>
    <w:r w:rsidR="0076296B" w:rsidRPr="00353997">
      <w:t xml:space="preserve">6.1.5 </w:t>
    </w:r>
    <w:r w:rsidRPr="00353997">
      <w:t xml:space="preserve">la </w:t>
    </w:r>
    <w:r w:rsidR="003714A4" w:rsidRPr="00353997">
      <w:t xml:space="preserve">Ordinul nr. </w:t>
    </w:r>
    <w:r w:rsidR="0076296B" w:rsidRPr="00353997">
      <w:t>332/15.03.2016 pentru aprobarea Ghidului Solicitantului – Conditii specific de accesare a fondurilor in cadrul apelului de proiecte POR/2016/6/6.1/1 – Axa prioritara 6 -Îmbunătățirea infrastructurii rutiere de importanță regional, Prioritatea de investitii 6.1 -Stimularea mobilității regionale prin conectarea nodurilor secundare și terțiare la infrastructura TEN-T, inclusiv a nodurilor multimodale, cu modificarile si completările ulterioare</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997" w:rsidRDefault="0035399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D36028"/>
    <w:multiLevelType w:val="hybridMultilevel"/>
    <w:tmpl w:val="4C500606"/>
    <w:lvl w:ilvl="0" w:tplc="04180019">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18F81BD3"/>
    <w:multiLevelType w:val="hybridMultilevel"/>
    <w:tmpl w:val="2E12BB78"/>
    <w:lvl w:ilvl="0" w:tplc="0C72D3B8">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3F526987"/>
    <w:multiLevelType w:val="hybridMultilevel"/>
    <w:tmpl w:val="D03ABCF0"/>
    <w:lvl w:ilvl="0" w:tplc="C1241CEC">
      <w:start w:val="1"/>
      <w:numFmt w:val="decimal"/>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70F47E31"/>
    <w:multiLevelType w:val="hybridMultilevel"/>
    <w:tmpl w:val="D03ABCF0"/>
    <w:lvl w:ilvl="0" w:tplc="C1241CEC">
      <w:start w:val="1"/>
      <w:numFmt w:val="decimal"/>
      <w:lvlText w:val="(%1)"/>
      <w:lvlJc w:val="left"/>
      <w:pPr>
        <w:ind w:left="1080" w:hanging="72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71C6"/>
    <w:rsid w:val="00086D1D"/>
    <w:rsid w:val="00187755"/>
    <w:rsid w:val="00342EDD"/>
    <w:rsid w:val="00353997"/>
    <w:rsid w:val="003714A4"/>
    <w:rsid w:val="00396C69"/>
    <w:rsid w:val="004121E1"/>
    <w:rsid w:val="005171C6"/>
    <w:rsid w:val="00605A86"/>
    <w:rsid w:val="0076296B"/>
    <w:rsid w:val="00767F36"/>
    <w:rsid w:val="007A6680"/>
    <w:rsid w:val="009B3029"/>
    <w:rsid w:val="009D0E2E"/>
    <w:rsid w:val="00AA517A"/>
    <w:rsid w:val="00B70595"/>
    <w:rsid w:val="00C84687"/>
    <w:rsid w:val="00E225AF"/>
    <w:rsid w:val="00FC4765"/>
    <w:rsid w:val="00FE7EAE"/>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1"/>
    <w:qFormat/>
    <w:rsid w:val="00AA517A"/>
    <w:pPr>
      <w:keepNext/>
      <w:spacing w:after="0" w:line="240" w:lineRule="auto"/>
      <w:outlineLvl w:val="0"/>
    </w:pPr>
    <w:rPr>
      <w:rFonts w:ascii="Times New Roman" w:eastAsia="Times New Roman" w:hAnsi="Times New Roman" w:cs="Times New Roman"/>
      <w:b/>
      <w:bCs/>
      <w:sz w:val="24"/>
      <w:szCs w:val="24"/>
    </w:rPr>
  </w:style>
  <w:style w:type="paragraph" w:styleId="Heading5">
    <w:name w:val="heading 5"/>
    <w:basedOn w:val="Normal"/>
    <w:next w:val="Normal"/>
    <w:link w:val="Heading5Char"/>
    <w:uiPriority w:val="99"/>
    <w:qFormat/>
    <w:rsid w:val="00AA517A"/>
    <w:pPr>
      <w:keepNext/>
      <w:spacing w:after="0" w:line="240" w:lineRule="auto"/>
      <w:outlineLvl w:val="4"/>
    </w:pPr>
    <w:rPr>
      <w:rFonts w:ascii="Times New Roman" w:eastAsia="Times New Roman" w:hAnsi="Times New Roman" w:cs="Times New Roman"/>
      <w:b/>
      <w:bCs/>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A517A"/>
    <w:pPr>
      <w:tabs>
        <w:tab w:val="center" w:pos="4536"/>
        <w:tab w:val="right" w:pos="9072"/>
      </w:tabs>
      <w:spacing w:after="0" w:line="240" w:lineRule="auto"/>
    </w:pPr>
  </w:style>
  <w:style w:type="character" w:customStyle="1" w:styleId="HeaderChar">
    <w:name w:val="Header Char"/>
    <w:basedOn w:val="DefaultParagraphFont"/>
    <w:link w:val="Header"/>
    <w:uiPriority w:val="99"/>
    <w:rsid w:val="00AA517A"/>
  </w:style>
  <w:style w:type="paragraph" w:styleId="Footer">
    <w:name w:val="footer"/>
    <w:basedOn w:val="Normal"/>
    <w:link w:val="FooterChar"/>
    <w:uiPriority w:val="99"/>
    <w:unhideWhenUsed/>
    <w:rsid w:val="00AA517A"/>
    <w:pPr>
      <w:tabs>
        <w:tab w:val="center" w:pos="4536"/>
        <w:tab w:val="right" w:pos="9072"/>
      </w:tabs>
      <w:spacing w:after="0" w:line="240" w:lineRule="auto"/>
    </w:pPr>
  </w:style>
  <w:style w:type="character" w:customStyle="1" w:styleId="FooterChar">
    <w:name w:val="Footer Char"/>
    <w:basedOn w:val="DefaultParagraphFont"/>
    <w:link w:val="Footer"/>
    <w:uiPriority w:val="99"/>
    <w:rsid w:val="00AA517A"/>
  </w:style>
  <w:style w:type="character" w:customStyle="1" w:styleId="Heading1Char">
    <w:name w:val="Heading 1 Char"/>
    <w:basedOn w:val="DefaultParagraphFont"/>
    <w:uiPriority w:val="9"/>
    <w:rsid w:val="00AA517A"/>
    <w:rPr>
      <w:rFonts w:asciiTheme="majorHAnsi" w:eastAsiaTheme="majorEastAsia" w:hAnsiTheme="majorHAnsi" w:cstheme="majorBidi"/>
      <w:color w:val="2E74B5" w:themeColor="accent1" w:themeShade="BF"/>
      <w:sz w:val="32"/>
      <w:szCs w:val="32"/>
    </w:rPr>
  </w:style>
  <w:style w:type="character" w:customStyle="1" w:styleId="Heading5Char">
    <w:name w:val="Heading 5 Char"/>
    <w:basedOn w:val="DefaultParagraphFont"/>
    <w:link w:val="Heading5"/>
    <w:uiPriority w:val="99"/>
    <w:rsid w:val="00AA517A"/>
    <w:rPr>
      <w:rFonts w:ascii="Times New Roman" w:eastAsia="Times New Roman" w:hAnsi="Times New Roman" w:cs="Times New Roman"/>
      <w:b/>
      <w:bCs/>
      <w:sz w:val="20"/>
      <w:szCs w:val="24"/>
    </w:rPr>
  </w:style>
  <w:style w:type="character" w:customStyle="1" w:styleId="Heading1Char1">
    <w:name w:val="Heading 1 Char1"/>
    <w:aliases w:val="Heading 1 Char1 Char1 Char,Heading 1 Char Char Char1 Char,Heading 1 Char1 Char1 Char Char Char,Heading 1 Char Char Char1 Char Char Char,Heading 1 Char Char1 Char,Heading 1 Char1 Char1 Char1 Char,Heading 1 Char Char Char1 Char1 Char"/>
    <w:link w:val="Heading1"/>
    <w:rsid w:val="00AA517A"/>
    <w:rPr>
      <w:rFonts w:ascii="Times New Roman" w:eastAsia="Times New Roman" w:hAnsi="Times New Roman" w:cs="Times New Roman"/>
      <w:b/>
      <w:bCs/>
      <w:sz w:val="24"/>
      <w:szCs w:val="24"/>
    </w:rPr>
  </w:style>
  <w:style w:type="paragraph" w:styleId="ListParagraph">
    <w:name w:val="List Paragraph"/>
    <w:aliases w:val="Akapit z listą BS,Outlines a.b.c.,List_Paragraph,Multilevel para_II,Akapit z lista BS,List Paragraph1,Normal bullet 2"/>
    <w:basedOn w:val="Normal"/>
    <w:link w:val="ListParagraphChar"/>
    <w:uiPriority w:val="34"/>
    <w:qFormat/>
    <w:rsid w:val="00AA517A"/>
    <w:pPr>
      <w:spacing w:after="0" w:line="240" w:lineRule="auto"/>
      <w:ind w:left="708"/>
    </w:pPr>
    <w:rPr>
      <w:rFonts w:ascii="Times New Roman" w:eastAsia="Times New Roman" w:hAnsi="Times New Roman" w:cs="Times New Roman"/>
      <w:sz w:val="24"/>
      <w:szCs w:val="24"/>
    </w:rPr>
  </w:style>
  <w:style w:type="character" w:customStyle="1" w:styleId="ListParagraphChar">
    <w:name w:val="List Paragraph Char"/>
    <w:aliases w:val="Akapit z listą BS Char,Outlines a.b.c. Char,List_Paragraph Char,Multilevel para_II Char,Akapit z lista BS Char,List Paragraph1 Char,Normal bullet 2 Char"/>
    <w:link w:val="ListParagraph"/>
    <w:uiPriority w:val="34"/>
    <w:rsid w:val="00AA517A"/>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1"/>
    <w:qFormat/>
    <w:rsid w:val="00AA517A"/>
    <w:pPr>
      <w:keepNext/>
      <w:spacing w:after="0" w:line="240" w:lineRule="auto"/>
      <w:outlineLvl w:val="0"/>
    </w:pPr>
    <w:rPr>
      <w:rFonts w:ascii="Times New Roman" w:eastAsia="Times New Roman" w:hAnsi="Times New Roman" w:cs="Times New Roman"/>
      <w:b/>
      <w:bCs/>
      <w:sz w:val="24"/>
      <w:szCs w:val="24"/>
    </w:rPr>
  </w:style>
  <w:style w:type="paragraph" w:styleId="Heading5">
    <w:name w:val="heading 5"/>
    <w:basedOn w:val="Normal"/>
    <w:next w:val="Normal"/>
    <w:link w:val="Heading5Char"/>
    <w:uiPriority w:val="99"/>
    <w:qFormat/>
    <w:rsid w:val="00AA517A"/>
    <w:pPr>
      <w:keepNext/>
      <w:spacing w:after="0" w:line="240" w:lineRule="auto"/>
      <w:outlineLvl w:val="4"/>
    </w:pPr>
    <w:rPr>
      <w:rFonts w:ascii="Times New Roman" w:eastAsia="Times New Roman" w:hAnsi="Times New Roman" w:cs="Times New Roman"/>
      <w:b/>
      <w:bCs/>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A517A"/>
    <w:pPr>
      <w:tabs>
        <w:tab w:val="center" w:pos="4536"/>
        <w:tab w:val="right" w:pos="9072"/>
      </w:tabs>
      <w:spacing w:after="0" w:line="240" w:lineRule="auto"/>
    </w:pPr>
  </w:style>
  <w:style w:type="character" w:customStyle="1" w:styleId="HeaderChar">
    <w:name w:val="Header Char"/>
    <w:basedOn w:val="DefaultParagraphFont"/>
    <w:link w:val="Header"/>
    <w:uiPriority w:val="99"/>
    <w:rsid w:val="00AA517A"/>
  </w:style>
  <w:style w:type="paragraph" w:styleId="Footer">
    <w:name w:val="footer"/>
    <w:basedOn w:val="Normal"/>
    <w:link w:val="FooterChar"/>
    <w:uiPriority w:val="99"/>
    <w:unhideWhenUsed/>
    <w:rsid w:val="00AA517A"/>
    <w:pPr>
      <w:tabs>
        <w:tab w:val="center" w:pos="4536"/>
        <w:tab w:val="right" w:pos="9072"/>
      </w:tabs>
      <w:spacing w:after="0" w:line="240" w:lineRule="auto"/>
    </w:pPr>
  </w:style>
  <w:style w:type="character" w:customStyle="1" w:styleId="FooterChar">
    <w:name w:val="Footer Char"/>
    <w:basedOn w:val="DefaultParagraphFont"/>
    <w:link w:val="Footer"/>
    <w:uiPriority w:val="99"/>
    <w:rsid w:val="00AA517A"/>
  </w:style>
  <w:style w:type="character" w:customStyle="1" w:styleId="Heading1Char">
    <w:name w:val="Heading 1 Char"/>
    <w:basedOn w:val="DefaultParagraphFont"/>
    <w:uiPriority w:val="9"/>
    <w:rsid w:val="00AA517A"/>
    <w:rPr>
      <w:rFonts w:asciiTheme="majorHAnsi" w:eastAsiaTheme="majorEastAsia" w:hAnsiTheme="majorHAnsi" w:cstheme="majorBidi"/>
      <w:color w:val="2E74B5" w:themeColor="accent1" w:themeShade="BF"/>
      <w:sz w:val="32"/>
      <w:szCs w:val="32"/>
    </w:rPr>
  </w:style>
  <w:style w:type="character" w:customStyle="1" w:styleId="Heading5Char">
    <w:name w:val="Heading 5 Char"/>
    <w:basedOn w:val="DefaultParagraphFont"/>
    <w:link w:val="Heading5"/>
    <w:uiPriority w:val="99"/>
    <w:rsid w:val="00AA517A"/>
    <w:rPr>
      <w:rFonts w:ascii="Times New Roman" w:eastAsia="Times New Roman" w:hAnsi="Times New Roman" w:cs="Times New Roman"/>
      <w:b/>
      <w:bCs/>
      <w:sz w:val="20"/>
      <w:szCs w:val="24"/>
    </w:rPr>
  </w:style>
  <w:style w:type="character" w:customStyle="1" w:styleId="Heading1Char1">
    <w:name w:val="Heading 1 Char1"/>
    <w:aliases w:val="Heading 1 Char1 Char1 Char,Heading 1 Char Char Char1 Char,Heading 1 Char1 Char1 Char Char Char,Heading 1 Char Char Char1 Char Char Char,Heading 1 Char Char1 Char,Heading 1 Char1 Char1 Char1 Char,Heading 1 Char Char Char1 Char1 Char"/>
    <w:link w:val="Heading1"/>
    <w:rsid w:val="00AA517A"/>
    <w:rPr>
      <w:rFonts w:ascii="Times New Roman" w:eastAsia="Times New Roman" w:hAnsi="Times New Roman" w:cs="Times New Roman"/>
      <w:b/>
      <w:bCs/>
      <w:sz w:val="24"/>
      <w:szCs w:val="24"/>
    </w:rPr>
  </w:style>
  <w:style w:type="paragraph" w:styleId="ListParagraph">
    <w:name w:val="List Paragraph"/>
    <w:aliases w:val="Akapit z listą BS,Outlines a.b.c.,List_Paragraph,Multilevel para_II,Akapit z lista BS,List Paragraph1,Normal bullet 2"/>
    <w:basedOn w:val="Normal"/>
    <w:link w:val="ListParagraphChar"/>
    <w:uiPriority w:val="34"/>
    <w:qFormat/>
    <w:rsid w:val="00AA517A"/>
    <w:pPr>
      <w:spacing w:after="0" w:line="240" w:lineRule="auto"/>
      <w:ind w:left="708"/>
    </w:pPr>
    <w:rPr>
      <w:rFonts w:ascii="Times New Roman" w:eastAsia="Times New Roman" w:hAnsi="Times New Roman" w:cs="Times New Roman"/>
      <w:sz w:val="24"/>
      <w:szCs w:val="24"/>
    </w:rPr>
  </w:style>
  <w:style w:type="character" w:customStyle="1" w:styleId="ListParagraphChar">
    <w:name w:val="List Paragraph Char"/>
    <w:aliases w:val="Akapit z listą BS Char,Outlines a.b.c. Char,List_Paragraph Char,Multilevel para_II Char,Akapit z lista BS Char,List Paragraph1 Char,Normal bullet 2 Char"/>
    <w:link w:val="ListParagraph"/>
    <w:uiPriority w:val="34"/>
    <w:rsid w:val="00AA517A"/>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955</Words>
  <Characters>5542</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BOUROSU ALINA</dc:creator>
  <cp:keywords/>
  <dc:description/>
  <cp:lastModifiedBy>Laurentiu CAPRIAN</cp:lastModifiedBy>
  <cp:revision>12</cp:revision>
  <cp:lastPrinted>2017-09-20T10:07:00Z</cp:lastPrinted>
  <dcterms:created xsi:type="dcterms:W3CDTF">2017-07-26T07:15:00Z</dcterms:created>
  <dcterms:modified xsi:type="dcterms:W3CDTF">2017-09-20T10:07:00Z</dcterms:modified>
</cp:coreProperties>
</file>